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7049" w:rsidRDefault="00007049" w:rsidP="00007049">
      <w:pPr>
        <w:rPr>
          <w:rStyle w:val="svpnadpis3Char"/>
        </w:rPr>
      </w:pPr>
      <w:r>
        <w:rPr>
          <w:rStyle w:val="svpnadpis3Char"/>
        </w:rPr>
        <w:t>Způsob vzdělávání a hodnocení žáků se speciálními vzdělávacími potřebami a žáků nadaných</w:t>
      </w:r>
    </w:p>
    <w:p w:rsidR="00007049" w:rsidRDefault="00007049" w:rsidP="00007049">
      <w:pPr>
        <w:pStyle w:val="Default"/>
        <w:rPr>
          <w:sz w:val="22"/>
          <w:szCs w:val="22"/>
        </w:rPr>
      </w:pPr>
    </w:p>
    <w:p w:rsidR="00007049" w:rsidRDefault="00007049" w:rsidP="000070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Žákem se speciálními vzdělávacími potřebami je žák, který k naplnění svých vzdělávacích možností nebo k uplatnění a užívání svých práv na rovnoprávném základě s ostatními potřebuje poskytnutí podpůrných opatření</w:t>
      </w:r>
      <w:r>
        <w:rPr>
          <w:sz w:val="14"/>
          <w:szCs w:val="14"/>
        </w:rPr>
        <w:t>22</w:t>
      </w:r>
      <w:r>
        <w:rPr>
          <w:sz w:val="22"/>
          <w:szCs w:val="22"/>
        </w:rPr>
        <w:t xml:space="preserve">. Tito žáci mají právo na bezplatné poskytování podpůrných opatření z výčtu uvedeného v § 16 školského zákona. Podpůrná opatření realizuje škola a školské zařízení. </w:t>
      </w:r>
    </w:p>
    <w:p w:rsidR="00007049" w:rsidRDefault="00007049" w:rsidP="000070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Podpůrná opatření se podle organizační, pedagogické a finanční náročnosti člení do pěti stupňů</w:t>
      </w:r>
      <w:r>
        <w:rPr>
          <w:sz w:val="14"/>
          <w:szCs w:val="14"/>
        </w:rPr>
        <w:t>23</w:t>
      </w:r>
      <w:r>
        <w:rPr>
          <w:sz w:val="22"/>
          <w:szCs w:val="22"/>
        </w:rPr>
        <w:t>. Podpůrná opatření prvního stupně uplatňuje škola nebo školské zařízení i bez doporučení školského poradenského zařízení na základě plánu pedagogické podpory (PLPP). Podpůrná opatření druhého až pátého stupně lze uplatnit pouze s doporučením ŠPZ</w:t>
      </w:r>
      <w:r>
        <w:rPr>
          <w:sz w:val="14"/>
          <w:szCs w:val="14"/>
        </w:rPr>
        <w:t>24</w:t>
      </w:r>
      <w:r>
        <w:rPr>
          <w:sz w:val="22"/>
          <w:szCs w:val="22"/>
        </w:rPr>
        <w:t xml:space="preserve">. Začlenění podpůrných opatření do jednotlivých stupňů stanoví Příloha č. 1 vyhlášky č. 27/2016 Sb. </w:t>
      </w:r>
    </w:p>
    <w:p w:rsidR="009F475B" w:rsidRDefault="009F475B" w:rsidP="00007049">
      <w:pPr>
        <w:pStyle w:val="Default"/>
        <w:rPr>
          <w:b/>
          <w:bCs/>
          <w:sz w:val="22"/>
          <w:szCs w:val="22"/>
        </w:rPr>
      </w:pPr>
    </w:p>
    <w:p w:rsidR="00007049" w:rsidRDefault="00007049" w:rsidP="0000704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Pojetí vzdělávání žáků s přiznanými podpůrnými opatřeními </w:t>
      </w:r>
    </w:p>
    <w:p w:rsidR="009F475B" w:rsidRDefault="009F475B" w:rsidP="00007049">
      <w:pPr>
        <w:pStyle w:val="Default"/>
        <w:rPr>
          <w:sz w:val="22"/>
          <w:szCs w:val="22"/>
        </w:rPr>
      </w:pPr>
    </w:p>
    <w:p w:rsidR="00007049" w:rsidRDefault="00007049" w:rsidP="000070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Při plánování a realizaci vzdělávání žáků s přiznanými podpůrnými opatřeními je třeba mít na zřeteli fakt, že se žáci ve svých individuálních vzdělávacích potřebách a možnostech liší. Účelem podpory vzdělávání těchto žáků je plné zapojení a maximální využití vzdělávacího potenciálu každého žáka s ohledem na jeho individuální možnosti a schopnosti. Pedagog tomu přizpůsobuje své vzdělávací strategie na základě stanovených podpůrných opatření. Pravidla pro použití podpůrných opatření školou a školským zařízením stanovuje vyhláška č. 27/2016 Sb. </w:t>
      </w:r>
    </w:p>
    <w:p w:rsidR="00007049" w:rsidRDefault="00007049" w:rsidP="000070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Podle ŠVP se uskutečňuje vzdělávání všech žáků dané školy. Pro žáky s přiznanými podpůrnými opatřeními prvního stupně je ŠVP podkladem pro zpracování </w:t>
      </w:r>
      <w:r>
        <w:rPr>
          <w:b/>
          <w:bCs/>
          <w:sz w:val="22"/>
          <w:szCs w:val="22"/>
        </w:rPr>
        <w:t xml:space="preserve">PLPP </w:t>
      </w:r>
      <w:r>
        <w:rPr>
          <w:sz w:val="22"/>
          <w:szCs w:val="22"/>
        </w:rPr>
        <w:t xml:space="preserve">a pro žáky s přiznanými podpůrnými opatřeními od druhého stupně podkladem pro tvorbu </w:t>
      </w:r>
      <w:r>
        <w:rPr>
          <w:b/>
          <w:bCs/>
          <w:sz w:val="22"/>
          <w:szCs w:val="22"/>
        </w:rPr>
        <w:t>IVP</w:t>
      </w:r>
      <w:r>
        <w:rPr>
          <w:sz w:val="22"/>
          <w:szCs w:val="22"/>
        </w:rPr>
        <w:t xml:space="preserve">. PLPP a IVP zpracovává škola. </w:t>
      </w:r>
    </w:p>
    <w:p w:rsidR="00007049" w:rsidRDefault="00007049" w:rsidP="000070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Na úrovni IVP je možné na doporučení ŠPZ (v případech stanovených Přílohou č. 1 vyhlášky č. 27/2016 Sb.) v rámci podpůrných opatření </w:t>
      </w:r>
      <w:r>
        <w:rPr>
          <w:b/>
          <w:bCs/>
          <w:sz w:val="22"/>
          <w:szCs w:val="22"/>
        </w:rPr>
        <w:t>upravit očekávané výstupy stanovené ŠVP</w:t>
      </w:r>
      <w:r>
        <w:rPr>
          <w:sz w:val="22"/>
          <w:szCs w:val="22"/>
        </w:rPr>
        <w:t xml:space="preserve">, případně </w:t>
      </w:r>
      <w:r>
        <w:rPr>
          <w:b/>
          <w:bCs/>
          <w:sz w:val="22"/>
          <w:szCs w:val="22"/>
        </w:rPr>
        <w:t>upravit vzdělávací obsah</w:t>
      </w:r>
      <w:r>
        <w:rPr>
          <w:sz w:val="14"/>
          <w:szCs w:val="14"/>
        </w:rPr>
        <w:t xml:space="preserve">26 </w:t>
      </w:r>
      <w:r>
        <w:rPr>
          <w:sz w:val="22"/>
          <w:szCs w:val="22"/>
        </w:rPr>
        <w:t xml:space="preserve">tak, aby byl zajištěn soulad mezi vzdělávacími požadavky a skutečnými možnostmi žáků a aby vzdělávání směřovalo k dosažení jejich osobního maxima. </w:t>
      </w:r>
    </w:p>
    <w:p w:rsidR="00007049" w:rsidRDefault="00007049" w:rsidP="00007049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 úpravám očekávaných výstupů </w:t>
      </w:r>
      <w:r>
        <w:rPr>
          <w:sz w:val="22"/>
          <w:szCs w:val="22"/>
        </w:rPr>
        <w:t>stanovených v ŠVP se využívá podpůrné opatření IVP. To umožňuje u žáků s přiznanými podpůrnými opatřeními od třetího stupně podpory (týká se žáků s lehkým mentálním postižením)</w:t>
      </w:r>
      <w:r>
        <w:rPr>
          <w:sz w:val="14"/>
          <w:szCs w:val="14"/>
        </w:rPr>
        <w:t xml:space="preserve">27 </w:t>
      </w:r>
      <w:r>
        <w:rPr>
          <w:sz w:val="22"/>
          <w:szCs w:val="22"/>
        </w:rPr>
        <w:t xml:space="preserve">upravovat očekávané výstupy vzdělávání, případně je možné přizpůsobit i výběr učiva. Upravené očekávané výstupy pro žáky s přiznanými podpůrnými opatřeními vzdělávané podle RVP ZV musí být na vyšší úrovni, než jsou očekávané výstupy stanovené v RVP ZŠS. </w:t>
      </w:r>
    </w:p>
    <w:p w:rsidR="00007049" w:rsidRDefault="00007049" w:rsidP="00007049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Úpravy obsahu a realizace vzdělávání žáků s přiznanými podpůrnými opatřeními od třetího stupně podpůrných opatření jsou předmětem </w:t>
      </w:r>
      <w:r>
        <w:rPr>
          <w:b/>
          <w:bCs/>
          <w:sz w:val="22"/>
          <w:szCs w:val="22"/>
        </w:rPr>
        <w:t>metodické podpory</w:t>
      </w:r>
      <w:r>
        <w:rPr>
          <w:sz w:val="22"/>
          <w:szCs w:val="22"/>
        </w:rPr>
        <w:t xml:space="preserve">. Pedagogickým pracovníkům bude zajištěna metodická podpora formou dalšího vzdělávání pedagogických pracovníků. </w:t>
      </w:r>
    </w:p>
    <w:p w:rsidR="00007049" w:rsidRDefault="00007049" w:rsidP="00007049">
      <w:pPr>
        <w:pStyle w:val="Default"/>
        <w:rPr>
          <w:color w:val="auto"/>
          <w:sz w:val="22"/>
          <w:szCs w:val="22"/>
        </w:rPr>
      </w:pPr>
      <w:r>
        <w:rPr>
          <w:b/>
          <w:bCs/>
          <w:sz w:val="22"/>
          <w:szCs w:val="22"/>
        </w:rPr>
        <w:t xml:space="preserve">K úpravám vzdělávacích obsahů </w:t>
      </w:r>
      <w:r>
        <w:rPr>
          <w:sz w:val="22"/>
          <w:szCs w:val="22"/>
        </w:rPr>
        <w:t xml:space="preserve">stanovených v ŠVP dochází v IVP žáků s přiznanými podpůrnými opatřeními od třetího stupně (týká se žáků s lehkým mentálním postižením). To znamená, že </w:t>
      </w:r>
      <w:r>
        <w:rPr>
          <w:b/>
          <w:bCs/>
          <w:sz w:val="22"/>
          <w:szCs w:val="22"/>
        </w:rPr>
        <w:t xml:space="preserve">části vzdělávacích obsahů některých vzdělávacích oborů lze nahradit jinými vzdělávacími obsahy </w:t>
      </w:r>
      <w:r>
        <w:rPr>
          <w:sz w:val="22"/>
          <w:szCs w:val="22"/>
        </w:rPr>
        <w:t xml:space="preserve">nebo </w:t>
      </w:r>
      <w:r>
        <w:rPr>
          <w:b/>
          <w:bCs/>
          <w:sz w:val="22"/>
          <w:szCs w:val="22"/>
        </w:rPr>
        <w:t>celý vzdělávací obsah některého vzdělávacího oboru lze nahradit obsahem jiného vzdělávacího oboru</w:t>
      </w:r>
      <w:r>
        <w:rPr>
          <w:sz w:val="14"/>
          <w:szCs w:val="14"/>
        </w:rPr>
        <w:t>28</w:t>
      </w:r>
      <w:r>
        <w:rPr>
          <w:sz w:val="22"/>
          <w:szCs w:val="22"/>
        </w:rPr>
        <w:t>, který lépe vyhovuje jejich vzdělávacím možnostem</w:t>
      </w:r>
      <w:r>
        <w:rPr>
          <w:b/>
          <w:bCs/>
          <w:sz w:val="22"/>
          <w:szCs w:val="22"/>
        </w:rPr>
        <w:t xml:space="preserve">. </w:t>
      </w:r>
      <w:r>
        <w:rPr>
          <w:sz w:val="22"/>
          <w:szCs w:val="22"/>
        </w:rPr>
        <w:t xml:space="preserve">V IVP žáků s přiznanými </w:t>
      </w:r>
      <w:r>
        <w:rPr>
          <w:color w:val="auto"/>
          <w:sz w:val="22"/>
          <w:szCs w:val="22"/>
        </w:rPr>
        <w:t xml:space="preserve">podpůrnými opatřeními třetího stupně (týká se žáků s lehkým mentálním postižením) a čtvrtého stupně lze v souvislosti s náhradou části nebo celého vzdělávacího obsahu vzdělávacích oborů změnit minimální časové dotace vzdělávacích oblastí (oborů) stanovené v kapitole 7 RVP ZV. </w:t>
      </w:r>
    </w:p>
    <w:p w:rsidR="00007049" w:rsidRDefault="00007049" w:rsidP="000070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 žáky s přiznanými podpůrnými opatřeními spočívajícími v úpravě vzdělávacích obsahů může být v souladu s principy individualizace a diferenciace vzdělávání zařazována do IVP na doporučení ŠPZ </w:t>
      </w:r>
      <w:r>
        <w:rPr>
          <w:b/>
          <w:bCs/>
          <w:color w:val="auto"/>
          <w:sz w:val="22"/>
          <w:szCs w:val="22"/>
        </w:rPr>
        <w:t>speciálně pedagogická</w:t>
      </w:r>
      <w:r>
        <w:rPr>
          <w:color w:val="auto"/>
          <w:sz w:val="14"/>
          <w:szCs w:val="14"/>
        </w:rPr>
        <w:t xml:space="preserve"> </w:t>
      </w:r>
      <w:r>
        <w:rPr>
          <w:b/>
          <w:bCs/>
          <w:color w:val="auto"/>
          <w:sz w:val="22"/>
          <w:szCs w:val="22"/>
        </w:rPr>
        <w:t>a pedagogická intervence</w:t>
      </w:r>
      <w:r>
        <w:rPr>
          <w:color w:val="auto"/>
          <w:sz w:val="22"/>
          <w:szCs w:val="22"/>
        </w:rPr>
        <w:t xml:space="preserve">. Počet vyučovacích hodin předmětů speciálně pedagogické péče je v závislosti na stupni podpory stanoven v Příloze č. 1 vyhlášky č. 27/2016 Sb. Časová dotace na předměty speciálně pedagogické péče je poskytována z disponibilní časové dotace. </w:t>
      </w:r>
    </w:p>
    <w:p w:rsidR="00007049" w:rsidRDefault="00007049" w:rsidP="000070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Při vzdělávání žáků s lehkým mentálním postižením je třeba zohledňovat jejich specifika: problémy v učení – čtení, psaní, počítání; nepřesné vnímání času; obtížné rozlišování podstatného a podružného; neschopnost pracovat s abstrakcí; snížená možnost učit se na základě zkušenosti, pracovat se změnou; problémy s technikou učení; problémy s porozuměním významu slov; krátkodobá paměť neumožňující dobré fungování pracovní paměti, malá představivost; nedostatečná jazyková způsobilost, nižší schopnost číst a pamatovat si čtené, řešit problémy a vnímat souvislosti. </w:t>
      </w:r>
    </w:p>
    <w:p w:rsidR="00007049" w:rsidRPr="00726D64" w:rsidRDefault="00007049" w:rsidP="000070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Mezi podpůrná opatření, která se kromě běžných pedagogických opatření ve vzdělávání žáků s lehkým mentálním postižením osvědčují, patří například posilování kognitivních schopností s využitím dynamických a tréninkových postupů, intervence s využitím specifických, speciálně pedagogických metodik a rozvojových materiálů; pravidelné a systematické doučování ve škole, podpora přípravy na školu v rodině, podpora osvojování jazykových dovedností, podpora poskytovaná v součinnosti </w:t>
      </w:r>
      <w:r w:rsidR="00726D64">
        <w:rPr>
          <w:color w:val="auto"/>
          <w:sz w:val="22"/>
          <w:szCs w:val="22"/>
        </w:rPr>
        <w:t>asistenta pedagoga a</w:t>
      </w:r>
      <w:r w:rsidR="00726D64" w:rsidRPr="00726D64">
        <w:rPr>
          <w:color w:val="auto"/>
          <w:sz w:val="22"/>
          <w:szCs w:val="22"/>
        </w:rPr>
        <w:t xml:space="preserve"> v rámci možností i speciálního pedago</w:t>
      </w:r>
      <w:r w:rsidR="00726D64">
        <w:rPr>
          <w:color w:val="auto"/>
          <w:sz w:val="22"/>
          <w:szCs w:val="22"/>
        </w:rPr>
        <w:t>g</w:t>
      </w:r>
      <w:r w:rsidR="00726D64" w:rsidRPr="00726D64">
        <w:rPr>
          <w:color w:val="auto"/>
          <w:sz w:val="22"/>
          <w:szCs w:val="22"/>
        </w:rPr>
        <w:t>a na škole.</w:t>
      </w:r>
    </w:p>
    <w:p w:rsidR="009F475B" w:rsidRDefault="009F475B" w:rsidP="00007049">
      <w:pPr>
        <w:pStyle w:val="Default"/>
        <w:rPr>
          <w:b/>
          <w:bCs/>
          <w:color w:val="auto"/>
          <w:sz w:val="22"/>
          <w:szCs w:val="22"/>
        </w:rPr>
      </w:pPr>
    </w:p>
    <w:p w:rsidR="00007049" w:rsidRDefault="00007049" w:rsidP="00007049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Systém péče o žáky s přiznanými podpůrnými opatřeními ve škole </w:t>
      </w:r>
    </w:p>
    <w:p w:rsidR="009F475B" w:rsidRDefault="009F475B" w:rsidP="00726D64">
      <w:pPr>
        <w:pStyle w:val="Default"/>
        <w:rPr>
          <w:color w:val="auto"/>
          <w:sz w:val="22"/>
          <w:szCs w:val="22"/>
        </w:rPr>
      </w:pPr>
    </w:p>
    <w:p w:rsidR="00726D64" w:rsidRDefault="00726D64" w:rsidP="00726D64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 součinnosti speciálního pedagoga, výchovného poradce a třídního učitele se stanoví</w:t>
      </w:r>
      <w:r w:rsidR="00007049">
        <w:rPr>
          <w:color w:val="auto"/>
          <w:sz w:val="22"/>
          <w:szCs w:val="22"/>
        </w:rPr>
        <w:t xml:space="preserve">: </w:t>
      </w:r>
    </w:p>
    <w:p w:rsidR="00007049" w:rsidRDefault="009F475B" w:rsidP="000070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p</w:t>
      </w:r>
      <w:r w:rsidR="00007049">
        <w:rPr>
          <w:color w:val="auto"/>
          <w:sz w:val="22"/>
          <w:szCs w:val="22"/>
        </w:rPr>
        <w:t>ravidla a průběh tvorby,</w:t>
      </w:r>
      <w:r>
        <w:rPr>
          <w:color w:val="auto"/>
          <w:sz w:val="22"/>
          <w:szCs w:val="22"/>
        </w:rPr>
        <w:t xml:space="preserve"> realizace a vyhodnocování IVP</w:t>
      </w:r>
    </w:p>
    <w:p w:rsidR="009F475B" w:rsidRDefault="009F475B" w:rsidP="000070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pravidla a průběh tvorby, realizace a vyhodnocování PLPP</w:t>
      </w:r>
    </w:p>
    <w:p w:rsidR="00007049" w:rsidRDefault="009F475B" w:rsidP="009F475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- z</w:t>
      </w:r>
      <w:r w:rsidR="00007049">
        <w:rPr>
          <w:color w:val="auto"/>
          <w:sz w:val="22"/>
          <w:szCs w:val="22"/>
        </w:rPr>
        <w:t>odpovědné osoby a jejich role v systému péče o žáky se spec</w:t>
      </w:r>
      <w:r>
        <w:rPr>
          <w:color w:val="auto"/>
          <w:sz w:val="22"/>
          <w:szCs w:val="22"/>
        </w:rPr>
        <w:t>iálními vzdělávacími potřebami</w:t>
      </w:r>
    </w:p>
    <w:p w:rsidR="00007049" w:rsidRDefault="009F475B" w:rsidP="009F475B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 w:rsidR="00007049">
        <w:rPr>
          <w:color w:val="auto"/>
          <w:sz w:val="22"/>
          <w:szCs w:val="22"/>
        </w:rPr>
        <w:t>specifikace provádění podpůrných opatření a úprav vzdělávacího procesu žáků se speciálními vzdělávacími potřebami, jakými jsou například: dělení a spojování hodin, prodloužení základního vzdělávání na 10 let, o</w:t>
      </w:r>
      <w:r>
        <w:rPr>
          <w:color w:val="auto"/>
          <w:sz w:val="22"/>
          <w:szCs w:val="22"/>
        </w:rPr>
        <w:t>dlišná délka vyučovacích hodin</w:t>
      </w:r>
    </w:p>
    <w:p w:rsidR="00007049" w:rsidRDefault="009F475B" w:rsidP="000070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- </w:t>
      </w:r>
      <w:r w:rsidR="00007049">
        <w:rPr>
          <w:color w:val="auto"/>
          <w:sz w:val="22"/>
          <w:szCs w:val="22"/>
        </w:rPr>
        <w:t xml:space="preserve">učební osnovy předmětů speciálně pedagogické péče. </w:t>
      </w:r>
    </w:p>
    <w:p w:rsidR="00007049" w:rsidRDefault="00007049" w:rsidP="00007049">
      <w:pPr>
        <w:pStyle w:val="Default"/>
        <w:rPr>
          <w:color w:val="auto"/>
          <w:sz w:val="22"/>
          <w:szCs w:val="22"/>
        </w:rPr>
      </w:pPr>
    </w:p>
    <w:p w:rsidR="00007049" w:rsidRDefault="00007049" w:rsidP="000070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Příklady konkrétních zaměření předmětů speciálně pedagogické péče jsou uvedeny v Příloze č. 1 vyhlášky č. 27/2016 Sb. Osnovy předmětů speciálně pedagogické péče jsou v ŠVP vytvářeny podle specifik obtíží žáků, škola dodržuje nejvyšší počet povinných vyučovacích hodin, případně využívá jejich dělení. </w:t>
      </w:r>
    </w:p>
    <w:p w:rsidR="009F475B" w:rsidRDefault="009F475B" w:rsidP="00007049">
      <w:pPr>
        <w:pStyle w:val="Default"/>
        <w:rPr>
          <w:b/>
          <w:bCs/>
          <w:color w:val="auto"/>
          <w:sz w:val="22"/>
          <w:szCs w:val="22"/>
        </w:rPr>
      </w:pPr>
    </w:p>
    <w:p w:rsidR="00007049" w:rsidRDefault="00007049" w:rsidP="00007049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Podmínky vzdělávání žáků s přiznanými podpůrnými opatřeními </w:t>
      </w:r>
    </w:p>
    <w:p w:rsidR="009F475B" w:rsidRDefault="009F475B" w:rsidP="00007049">
      <w:pPr>
        <w:pStyle w:val="Default"/>
        <w:rPr>
          <w:color w:val="auto"/>
          <w:sz w:val="22"/>
          <w:szCs w:val="22"/>
        </w:rPr>
      </w:pPr>
    </w:p>
    <w:p w:rsidR="00007049" w:rsidRDefault="00007049" w:rsidP="000070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 úspěšné vzdělávání těchto žáků je potřebné zabezpečit (případně umožnit): </w:t>
      </w:r>
    </w:p>
    <w:p w:rsidR="00007049" w:rsidRDefault="00007049" w:rsidP="00007049">
      <w:pPr>
        <w:pStyle w:val="Default"/>
        <w:spacing w:after="17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uplatňování principu diferenciace a individualizace vzdělávacího procesu při organizaci činností a při stanovování obsahu, forem i metod výuky; </w:t>
      </w:r>
    </w:p>
    <w:p w:rsidR="00007049" w:rsidRDefault="00007049" w:rsidP="00007049">
      <w:pPr>
        <w:pStyle w:val="Default"/>
        <w:spacing w:after="17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>všechna stanovená podpůrná opatření</w:t>
      </w:r>
      <w:r>
        <w:rPr>
          <w:color w:val="auto"/>
          <w:sz w:val="14"/>
          <w:szCs w:val="14"/>
        </w:rPr>
        <w:t xml:space="preserve">32 </w:t>
      </w:r>
      <w:r>
        <w:rPr>
          <w:color w:val="auto"/>
          <w:sz w:val="22"/>
          <w:szCs w:val="22"/>
        </w:rPr>
        <w:t xml:space="preserve">při vzdělávání žáků; </w:t>
      </w:r>
    </w:p>
    <w:p w:rsidR="00007049" w:rsidRDefault="00007049" w:rsidP="00007049">
      <w:pPr>
        <w:pStyle w:val="Default"/>
        <w:spacing w:after="17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>při vzdělávání žáka, který nemůže vnímat řeč sluchem, jako součást podpůrných opatření vzdělávání v komunikačním systému, který odpovídá jeho potřebám a s jehož užíváním má zkušenost</w:t>
      </w:r>
      <w:r>
        <w:rPr>
          <w:color w:val="auto"/>
          <w:sz w:val="14"/>
          <w:szCs w:val="14"/>
        </w:rPr>
        <w:t>33</w:t>
      </w:r>
      <w:r>
        <w:rPr>
          <w:color w:val="auto"/>
          <w:sz w:val="22"/>
          <w:szCs w:val="22"/>
        </w:rPr>
        <w:t xml:space="preserve">; </w:t>
      </w:r>
    </w:p>
    <w:p w:rsidR="00007049" w:rsidRDefault="00007049" w:rsidP="00007049">
      <w:pPr>
        <w:pStyle w:val="Default"/>
        <w:spacing w:after="17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>při vzdělávání žáka, který při komunikaci využívá prostředky alternativní nebo augmentativní komunikace, jako součást podpůrných opatření vzdělávání v komunikačním systému, který odpovídá jeho vzdělávacím potřebám</w:t>
      </w:r>
      <w:r>
        <w:rPr>
          <w:color w:val="auto"/>
          <w:sz w:val="14"/>
          <w:szCs w:val="14"/>
        </w:rPr>
        <w:t>34</w:t>
      </w:r>
      <w:r>
        <w:rPr>
          <w:color w:val="auto"/>
          <w:sz w:val="22"/>
          <w:szCs w:val="22"/>
        </w:rPr>
        <w:t xml:space="preserve">; </w:t>
      </w:r>
    </w:p>
    <w:p w:rsidR="00007049" w:rsidRDefault="00007049" w:rsidP="00007049">
      <w:pPr>
        <w:pStyle w:val="Default"/>
        <w:spacing w:after="17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v odůvodněných případech odlišnou délku vyučovacích hodin pro žáky se speciálními vzdělávacími potřebami nebo dělení a spojování vyučovacích hodin </w:t>
      </w:r>
      <w:r>
        <w:rPr>
          <w:color w:val="auto"/>
          <w:sz w:val="14"/>
          <w:szCs w:val="14"/>
        </w:rPr>
        <w:t>35</w:t>
      </w:r>
      <w:r>
        <w:rPr>
          <w:color w:val="auto"/>
          <w:sz w:val="22"/>
          <w:szCs w:val="22"/>
        </w:rPr>
        <w:t xml:space="preserve">; </w:t>
      </w:r>
    </w:p>
    <w:p w:rsidR="00007049" w:rsidRDefault="00007049" w:rsidP="00007049">
      <w:pPr>
        <w:pStyle w:val="Default"/>
        <w:spacing w:after="17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>pro žáky uvedené v § 16 odst. 9 školského zákona případné prodloužení základního vzdělávání na deset ročníků</w:t>
      </w:r>
      <w:r>
        <w:rPr>
          <w:color w:val="auto"/>
          <w:sz w:val="14"/>
          <w:szCs w:val="14"/>
        </w:rPr>
        <w:t>36</w:t>
      </w:r>
      <w:r>
        <w:rPr>
          <w:color w:val="auto"/>
          <w:sz w:val="22"/>
          <w:szCs w:val="22"/>
        </w:rPr>
        <w:t xml:space="preserve">; </w:t>
      </w:r>
    </w:p>
    <w:p w:rsidR="00007049" w:rsidRDefault="00007049" w:rsidP="00007049">
      <w:pPr>
        <w:pStyle w:val="Default"/>
        <w:spacing w:after="17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formativní hodnocení vzdělávání žáků se speciálními vzdělávacími potřebami; </w:t>
      </w:r>
    </w:p>
    <w:p w:rsidR="00007049" w:rsidRDefault="00007049" w:rsidP="00007049">
      <w:pPr>
        <w:pStyle w:val="Default"/>
        <w:spacing w:after="17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spolupráci se zákonnými zástupci žáka, školskými poradenskými zařízeními a odbornými pracovníky školního poradenského pracoviště, v případě potřeby spolupráci s odborníky mimo oblast školství (zejména při tvorbě IVP); </w:t>
      </w:r>
    </w:p>
    <w:p w:rsidR="009F475B" w:rsidRDefault="00007049" w:rsidP="009F475B">
      <w:pPr>
        <w:pStyle w:val="Default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spolupráci s ostatními školami. </w:t>
      </w:r>
    </w:p>
    <w:p w:rsidR="009F475B" w:rsidRDefault="009F475B" w:rsidP="009F475B">
      <w:pPr>
        <w:pStyle w:val="Default"/>
        <w:rPr>
          <w:color w:val="auto"/>
          <w:sz w:val="22"/>
          <w:szCs w:val="22"/>
        </w:rPr>
      </w:pPr>
    </w:p>
    <w:p w:rsidR="009F475B" w:rsidRDefault="009F475B" w:rsidP="009F475B">
      <w:pPr>
        <w:pStyle w:val="Default"/>
        <w:rPr>
          <w:b/>
          <w:bCs/>
          <w:color w:val="auto"/>
          <w:sz w:val="22"/>
          <w:szCs w:val="22"/>
        </w:rPr>
      </w:pPr>
    </w:p>
    <w:p w:rsidR="009F475B" w:rsidRDefault="009F475B" w:rsidP="009F475B">
      <w:pPr>
        <w:pStyle w:val="Default"/>
        <w:rPr>
          <w:b/>
          <w:bCs/>
          <w:color w:val="auto"/>
          <w:sz w:val="22"/>
          <w:szCs w:val="22"/>
        </w:rPr>
      </w:pPr>
    </w:p>
    <w:p w:rsidR="009F475B" w:rsidRDefault="009F475B" w:rsidP="009F475B">
      <w:pPr>
        <w:pStyle w:val="Default"/>
        <w:rPr>
          <w:b/>
          <w:bCs/>
          <w:color w:val="auto"/>
          <w:sz w:val="22"/>
          <w:szCs w:val="22"/>
        </w:rPr>
      </w:pPr>
    </w:p>
    <w:p w:rsidR="009F475B" w:rsidRDefault="009F475B" w:rsidP="009F475B">
      <w:pPr>
        <w:pStyle w:val="Default"/>
        <w:rPr>
          <w:b/>
          <w:bCs/>
          <w:color w:val="auto"/>
          <w:sz w:val="22"/>
          <w:szCs w:val="22"/>
        </w:rPr>
      </w:pPr>
    </w:p>
    <w:p w:rsidR="009F475B" w:rsidRDefault="009F475B" w:rsidP="009F475B">
      <w:pPr>
        <w:pStyle w:val="Default"/>
        <w:rPr>
          <w:b/>
          <w:bCs/>
          <w:color w:val="auto"/>
          <w:sz w:val="22"/>
          <w:szCs w:val="22"/>
        </w:rPr>
      </w:pPr>
    </w:p>
    <w:p w:rsidR="009F475B" w:rsidRDefault="009F475B" w:rsidP="009F475B">
      <w:pPr>
        <w:pStyle w:val="Default"/>
        <w:rPr>
          <w:b/>
          <w:bCs/>
          <w:color w:val="auto"/>
          <w:sz w:val="22"/>
          <w:szCs w:val="22"/>
        </w:rPr>
      </w:pPr>
    </w:p>
    <w:p w:rsidR="009F475B" w:rsidRDefault="009F475B" w:rsidP="009F475B">
      <w:pPr>
        <w:pStyle w:val="Default"/>
        <w:rPr>
          <w:b/>
          <w:bCs/>
          <w:color w:val="auto"/>
          <w:sz w:val="22"/>
          <w:szCs w:val="22"/>
        </w:rPr>
      </w:pPr>
    </w:p>
    <w:p w:rsidR="00007049" w:rsidRDefault="009F475B" w:rsidP="009F475B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V</w:t>
      </w:r>
      <w:r w:rsidR="00007049">
        <w:rPr>
          <w:b/>
          <w:bCs/>
          <w:color w:val="auto"/>
          <w:sz w:val="22"/>
          <w:szCs w:val="22"/>
        </w:rPr>
        <w:t xml:space="preserve">zdělávání žáků nadaných a mimořádně nadaných </w:t>
      </w:r>
    </w:p>
    <w:p w:rsidR="009F475B" w:rsidRDefault="009F475B" w:rsidP="00007049">
      <w:pPr>
        <w:pStyle w:val="Default"/>
        <w:rPr>
          <w:color w:val="auto"/>
          <w:sz w:val="22"/>
          <w:szCs w:val="22"/>
        </w:rPr>
      </w:pPr>
    </w:p>
    <w:p w:rsidR="00007049" w:rsidRDefault="00007049" w:rsidP="000070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Nadaným žákem se rozumí jedinec, který při adekvátní podpoře vykazuje ve srovnání s vrstevníky vysokou úroveň v jedné či více oblastech rozumových schopností, v pohybových, manuálních, uměleckých nebo sociálních dovednostech. </w:t>
      </w:r>
    </w:p>
    <w:p w:rsidR="00007049" w:rsidRDefault="00007049" w:rsidP="000070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Za mimořádně nadaného žáka se v souladu s vyhláškou č. 27/2016 Sb. považuje žák, jehož rozložení schopností dosahuje mimořádné úrovně při vysoké tvořivosti v celém okruhu činností nebo v jednotlivých oblastech rozumových schopností</w:t>
      </w:r>
      <w:r>
        <w:rPr>
          <w:color w:val="auto"/>
          <w:sz w:val="14"/>
          <w:szCs w:val="14"/>
        </w:rPr>
        <w:t>37</w:t>
      </w:r>
      <w:r>
        <w:rPr>
          <w:color w:val="auto"/>
          <w:sz w:val="22"/>
          <w:szCs w:val="22"/>
        </w:rPr>
        <w:t xml:space="preserve">. </w:t>
      </w:r>
    </w:p>
    <w:p w:rsidR="009F475B" w:rsidRDefault="009F475B" w:rsidP="00007049">
      <w:pPr>
        <w:pStyle w:val="Default"/>
        <w:rPr>
          <w:b/>
          <w:bCs/>
          <w:color w:val="auto"/>
          <w:sz w:val="22"/>
          <w:szCs w:val="22"/>
        </w:rPr>
      </w:pPr>
    </w:p>
    <w:p w:rsidR="009F475B" w:rsidRDefault="009F475B" w:rsidP="00007049">
      <w:pPr>
        <w:pStyle w:val="Default"/>
        <w:rPr>
          <w:b/>
          <w:bCs/>
          <w:color w:val="auto"/>
          <w:sz w:val="22"/>
          <w:szCs w:val="22"/>
        </w:rPr>
      </w:pPr>
    </w:p>
    <w:p w:rsidR="00007049" w:rsidRDefault="00007049" w:rsidP="00007049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Pojetí péče o nadané a mimořádně nadané žáky ve škole </w:t>
      </w:r>
    </w:p>
    <w:p w:rsidR="009F475B" w:rsidRDefault="009F475B" w:rsidP="00007049">
      <w:pPr>
        <w:pStyle w:val="Default"/>
        <w:rPr>
          <w:color w:val="auto"/>
          <w:sz w:val="22"/>
          <w:szCs w:val="22"/>
        </w:rPr>
      </w:pPr>
    </w:p>
    <w:p w:rsidR="00007049" w:rsidRDefault="00007049" w:rsidP="000070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Výuka žáků by měla probíhat takovým způsobem, aby byl stimulován rozvoj jejich</w:t>
      </w:r>
      <w:r w:rsidR="009F475B">
        <w:rPr>
          <w:color w:val="auto"/>
          <w:sz w:val="22"/>
          <w:szCs w:val="22"/>
        </w:rPr>
        <w:t xml:space="preserve"> potenciálu včetně různých </w:t>
      </w:r>
      <w:proofErr w:type="gramStart"/>
      <w:r w:rsidR="009F475B">
        <w:rPr>
          <w:color w:val="auto"/>
          <w:sz w:val="22"/>
          <w:szCs w:val="22"/>
        </w:rPr>
        <w:t xml:space="preserve">druhů </w:t>
      </w:r>
      <w:r>
        <w:rPr>
          <w:color w:val="auto"/>
          <w:sz w:val="22"/>
          <w:szCs w:val="22"/>
        </w:rPr>
        <w:t xml:space="preserve"> nadání</w:t>
      </w:r>
      <w:proofErr w:type="gramEnd"/>
      <w:r>
        <w:rPr>
          <w:color w:val="auto"/>
          <w:sz w:val="22"/>
          <w:szCs w:val="22"/>
        </w:rPr>
        <w:t xml:space="preserve"> a aby se tato nadání mohla ve škole projevit a pokud možno i uplatnit a dále rozvíjet. </w:t>
      </w:r>
    </w:p>
    <w:p w:rsidR="00007049" w:rsidRDefault="00007049" w:rsidP="000070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Škola je povinna využít pro podporu nadání a mimořádného nadání podpůrných opatření podle individuálních vzdělávacích potřeb žáků v rozsahu prvního až čtvrtého stupně </w:t>
      </w:r>
      <w:proofErr w:type="gramStart"/>
      <w:r>
        <w:rPr>
          <w:color w:val="auto"/>
          <w:sz w:val="22"/>
          <w:szCs w:val="22"/>
        </w:rPr>
        <w:t>podpory</w:t>
      </w:r>
      <w:r w:rsidR="009F475B">
        <w:rPr>
          <w:color w:val="auto"/>
          <w:sz w:val="14"/>
          <w:szCs w:val="14"/>
        </w:rPr>
        <w:t>..</w:t>
      </w:r>
      <w:proofErr w:type="gramEnd"/>
    </w:p>
    <w:p w:rsidR="00007049" w:rsidRDefault="00007049" w:rsidP="000070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Při vyhledávání nadaných a mimořádně nadaných žáků je třeba věnovat pozornost i žákům se speciálními vzdělávacími potřebami. </w:t>
      </w:r>
    </w:p>
    <w:p w:rsidR="009F475B" w:rsidRDefault="009F475B" w:rsidP="00007049">
      <w:pPr>
        <w:pStyle w:val="Default"/>
        <w:rPr>
          <w:b/>
          <w:bCs/>
          <w:color w:val="auto"/>
          <w:sz w:val="22"/>
          <w:szCs w:val="22"/>
        </w:rPr>
      </w:pPr>
    </w:p>
    <w:p w:rsidR="00007049" w:rsidRDefault="00007049" w:rsidP="00007049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Systém péče o nadané a mimořádně nadané žáky ve škole </w:t>
      </w:r>
    </w:p>
    <w:p w:rsidR="00007049" w:rsidRDefault="00007049" w:rsidP="00007049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Při vzdělávání nadaných a mimořádně nadaných žáků vychází způsob jejich vzdělávání důsledně z principu nejlepšího zájmu žáka. </w:t>
      </w:r>
    </w:p>
    <w:p w:rsidR="009F475B" w:rsidRDefault="009F475B" w:rsidP="00007049">
      <w:pPr>
        <w:pStyle w:val="Default"/>
        <w:spacing w:after="17"/>
        <w:rPr>
          <w:rFonts w:ascii="Wingdings" w:hAnsi="Wingdings" w:cs="Wingdings"/>
          <w:color w:val="auto"/>
          <w:sz w:val="22"/>
          <w:szCs w:val="22"/>
        </w:rPr>
      </w:pPr>
    </w:p>
    <w:p w:rsidR="00007049" w:rsidRDefault="00007049" w:rsidP="00007049">
      <w:pPr>
        <w:pStyle w:val="Default"/>
        <w:spacing w:after="17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pravidla a průběh tvorby, realizace a vyhodnocování PLPP nadaného a mimořádně nadaného žáka; </w:t>
      </w:r>
    </w:p>
    <w:p w:rsidR="00007049" w:rsidRDefault="00007049" w:rsidP="00007049">
      <w:pPr>
        <w:pStyle w:val="Default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>pravidla a průběh tvorby, realizace a vyhodnocování IVP</w:t>
      </w:r>
      <w:r>
        <w:rPr>
          <w:color w:val="auto"/>
          <w:sz w:val="14"/>
          <w:szCs w:val="14"/>
        </w:rPr>
        <w:t xml:space="preserve">39 </w:t>
      </w:r>
      <w:r>
        <w:rPr>
          <w:color w:val="auto"/>
          <w:sz w:val="22"/>
          <w:szCs w:val="22"/>
        </w:rPr>
        <w:t xml:space="preserve">mimořádně nadaného žáka. </w:t>
      </w:r>
    </w:p>
    <w:p w:rsidR="00007049" w:rsidRDefault="00007049" w:rsidP="00007049">
      <w:pPr>
        <w:pStyle w:val="Default"/>
        <w:spacing w:after="44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zodpovědné osoby a jejich role v systému péče o nadané a mimořádně nadané žáky; </w:t>
      </w:r>
    </w:p>
    <w:p w:rsidR="00007049" w:rsidRDefault="00007049" w:rsidP="00007049">
      <w:pPr>
        <w:pStyle w:val="Default"/>
        <w:spacing w:after="44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pravidla pro zapojení dalších subjektů do systému péče o nadané a mimořádně nadané žáky školy (zájmové organizace, vzdělávací instituce, sponzoři atd.); </w:t>
      </w:r>
    </w:p>
    <w:p w:rsidR="00007049" w:rsidRDefault="00007049" w:rsidP="00007049">
      <w:pPr>
        <w:pStyle w:val="Default"/>
        <w:spacing w:after="44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specifikace provádění podpůrných opatření a úprav vzdělávacího procesu nadaných a mimořádně nadaných žáků jakými jsou například: </w:t>
      </w:r>
    </w:p>
    <w:p w:rsidR="00007049" w:rsidRDefault="00007049" w:rsidP="00007049">
      <w:pPr>
        <w:pStyle w:val="Default"/>
        <w:spacing w:after="44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předčasný nástup dítěte ke školní docházce; </w:t>
      </w:r>
    </w:p>
    <w:p w:rsidR="00007049" w:rsidRDefault="00007049" w:rsidP="00007049">
      <w:pPr>
        <w:pStyle w:val="Default"/>
        <w:spacing w:after="44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vzdělávání skupiny mimořádně nadaných žáků v jednom či více vyučovacích předmětech; </w:t>
      </w:r>
    </w:p>
    <w:p w:rsidR="00007049" w:rsidRDefault="00007049" w:rsidP="00007049">
      <w:pPr>
        <w:pStyle w:val="Default"/>
        <w:spacing w:after="44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specializované třídy pro vzdělávání mimořádně nadaných žáků; </w:t>
      </w:r>
    </w:p>
    <w:p w:rsidR="00007049" w:rsidRDefault="00007049" w:rsidP="00007049">
      <w:pPr>
        <w:pStyle w:val="Default"/>
        <w:spacing w:after="44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účast žáka na výuce jednoho nebo více vyučovacích předmětů ve vyšších ročnících školy nebo v jiné škole; </w:t>
      </w:r>
    </w:p>
    <w:p w:rsidR="00007049" w:rsidRDefault="00007049" w:rsidP="00007049">
      <w:pPr>
        <w:pStyle w:val="Default"/>
        <w:spacing w:after="44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občasné (dočasné) vytváření skupin pro vybrané předměty s otevřenou možností volby na straně žáka; </w:t>
      </w:r>
    </w:p>
    <w:p w:rsidR="00007049" w:rsidRDefault="00007049" w:rsidP="00007049">
      <w:pPr>
        <w:pStyle w:val="Default"/>
        <w:spacing w:after="44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obohacování vzdělávacího obsahu; </w:t>
      </w:r>
    </w:p>
    <w:p w:rsidR="00007049" w:rsidRDefault="00007049" w:rsidP="00007049">
      <w:pPr>
        <w:pStyle w:val="Default"/>
        <w:spacing w:after="44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zadávání specifických úkolů, projektů; </w:t>
      </w:r>
    </w:p>
    <w:p w:rsidR="00007049" w:rsidRDefault="00007049" w:rsidP="00007049">
      <w:pPr>
        <w:pStyle w:val="Default"/>
        <w:spacing w:after="44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příprava a účast na soutěžích včetně celostátních a mezinárodních kol; </w:t>
      </w:r>
    </w:p>
    <w:p w:rsidR="00007049" w:rsidRDefault="00007049" w:rsidP="00007049">
      <w:pPr>
        <w:pStyle w:val="Default"/>
        <w:rPr>
          <w:color w:val="auto"/>
          <w:sz w:val="22"/>
          <w:szCs w:val="22"/>
        </w:rPr>
      </w:pPr>
      <w:r>
        <w:rPr>
          <w:rFonts w:ascii="Wingdings" w:hAnsi="Wingdings" w:cs="Wingdings"/>
          <w:color w:val="auto"/>
          <w:sz w:val="22"/>
          <w:szCs w:val="22"/>
        </w:rPr>
        <w:t></w:t>
      </w:r>
      <w:r>
        <w:rPr>
          <w:rFonts w:ascii="Wingdings" w:hAnsi="Wingdings" w:cs="Wingdings"/>
          <w:color w:val="auto"/>
          <w:sz w:val="22"/>
          <w:szCs w:val="22"/>
        </w:rPr>
        <w:t></w:t>
      </w:r>
      <w:r>
        <w:rPr>
          <w:color w:val="auto"/>
          <w:sz w:val="22"/>
          <w:szCs w:val="22"/>
        </w:rPr>
        <w:t xml:space="preserve">nabídka volitelných vyučovacích předmětů, nepovinných předmětů a zájmových aktivit. </w:t>
      </w:r>
    </w:p>
    <w:p w:rsidR="00596E0B" w:rsidRDefault="00596E0B"/>
    <w:p w:rsidR="00007049" w:rsidRDefault="00007049"/>
    <w:p w:rsidR="00007049" w:rsidRDefault="00007049" w:rsidP="00007049">
      <w:pPr>
        <w:rPr>
          <w:rStyle w:val="svpnadpis3Char"/>
        </w:rPr>
      </w:pPr>
      <w:r>
        <w:rPr>
          <w:rStyle w:val="svpnadpis3Char"/>
        </w:rPr>
        <w:t xml:space="preserve">Součást Klasifikačního řádu školy od </w:t>
      </w:r>
      <w:proofErr w:type="gramStart"/>
      <w:r>
        <w:rPr>
          <w:rStyle w:val="svpnadpis3Char"/>
        </w:rPr>
        <w:t>3.9.2018</w:t>
      </w:r>
      <w:proofErr w:type="gramEnd"/>
    </w:p>
    <w:p w:rsidR="00007049" w:rsidRDefault="00007049"/>
    <w:sectPr w:rsidR="000070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049"/>
    <w:rsid w:val="00007049"/>
    <w:rsid w:val="00596E0B"/>
    <w:rsid w:val="00632C0A"/>
    <w:rsid w:val="00726D64"/>
    <w:rsid w:val="009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vpnadpis3Char">
    <w:name w:val="svp_nadpis3 Char"/>
    <w:basedOn w:val="Standardnpsmoodstavce"/>
    <w:link w:val="svpnadpis3"/>
    <w:locked/>
    <w:rsid w:val="00007049"/>
    <w:rPr>
      <w:rFonts w:ascii="Book Antiqua" w:hAnsi="Book Antiqua"/>
      <w:b/>
      <w:sz w:val="24"/>
      <w:szCs w:val="24"/>
    </w:rPr>
  </w:style>
  <w:style w:type="paragraph" w:customStyle="1" w:styleId="svpnadpis3">
    <w:name w:val="svp_nadpis3"/>
    <w:basedOn w:val="Normln"/>
    <w:link w:val="svpnadpis3Char"/>
    <w:rsid w:val="00007049"/>
    <w:pPr>
      <w:spacing w:before="120" w:after="120"/>
      <w:jc w:val="both"/>
    </w:pPr>
    <w:rPr>
      <w:rFonts w:ascii="Book Antiqua" w:eastAsiaTheme="minorHAnsi" w:hAnsi="Book Antiqua" w:cstheme="minorBidi"/>
      <w:b/>
      <w:lang w:eastAsia="en-US"/>
    </w:rPr>
  </w:style>
  <w:style w:type="paragraph" w:customStyle="1" w:styleId="Default">
    <w:name w:val="Default"/>
    <w:rsid w:val="000070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7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vpnadpis3Char">
    <w:name w:val="svp_nadpis3 Char"/>
    <w:basedOn w:val="Standardnpsmoodstavce"/>
    <w:link w:val="svpnadpis3"/>
    <w:locked/>
    <w:rsid w:val="00007049"/>
    <w:rPr>
      <w:rFonts w:ascii="Book Antiqua" w:hAnsi="Book Antiqua"/>
      <w:b/>
      <w:sz w:val="24"/>
      <w:szCs w:val="24"/>
    </w:rPr>
  </w:style>
  <w:style w:type="paragraph" w:customStyle="1" w:styleId="svpnadpis3">
    <w:name w:val="svp_nadpis3"/>
    <w:basedOn w:val="Normln"/>
    <w:link w:val="svpnadpis3Char"/>
    <w:rsid w:val="00007049"/>
    <w:pPr>
      <w:spacing w:before="120" w:after="120"/>
      <w:jc w:val="both"/>
    </w:pPr>
    <w:rPr>
      <w:rFonts w:ascii="Book Antiqua" w:eastAsiaTheme="minorHAnsi" w:hAnsi="Book Antiqua" w:cstheme="minorBidi"/>
      <w:b/>
      <w:lang w:eastAsia="en-US"/>
    </w:rPr>
  </w:style>
  <w:style w:type="paragraph" w:customStyle="1" w:styleId="Default">
    <w:name w:val="Default"/>
    <w:rsid w:val="0000704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1458</Words>
  <Characters>8605</Characters>
  <Application>Microsoft Office Word</Application>
  <DocSecurity>0</DocSecurity>
  <Lines>71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Nový</dc:creator>
  <cp:lastModifiedBy>Miroslav Nový</cp:lastModifiedBy>
  <cp:revision>3</cp:revision>
  <dcterms:created xsi:type="dcterms:W3CDTF">2019-05-21T12:44:00Z</dcterms:created>
  <dcterms:modified xsi:type="dcterms:W3CDTF">2019-05-21T13:02:00Z</dcterms:modified>
</cp:coreProperties>
</file>